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仿宋_GB2312" w:hAnsi="仿宋_GB2312" w:cs="仿宋_GB2312"/>
          <w:b/>
          <w:bCs/>
          <w:kern w:val="0"/>
          <w:sz w:val="36"/>
          <w:szCs w:val="36"/>
        </w:rPr>
      </w:pPr>
    </w:p>
    <w:p>
      <w:pPr>
        <w:jc w:val="center"/>
        <w:rPr>
          <w:rStyle w:val="5"/>
          <w:rFonts w:hint="eastAsia" w:ascii="文鼎小标宋简" w:hAnsi="Arial" w:eastAsia="文鼎小标宋简" w:cs="Arial"/>
          <w:b w:val="0"/>
          <w:bCs w:val="0"/>
          <w:color w:val="000000"/>
          <w:kern w:val="0"/>
          <w:sz w:val="44"/>
          <w:szCs w:val="44"/>
        </w:rPr>
      </w:pPr>
      <w:r>
        <w:rPr>
          <w:rStyle w:val="5"/>
          <w:rFonts w:hint="eastAsia" w:ascii="文鼎小标宋简" w:hAnsi="Arial" w:eastAsia="文鼎小标宋简" w:cs="Arial"/>
          <w:b w:val="0"/>
          <w:bCs w:val="0"/>
          <w:color w:val="000000"/>
          <w:kern w:val="0"/>
          <w:sz w:val="44"/>
          <w:szCs w:val="44"/>
        </w:rPr>
        <w:t>全国产业集群区域品牌建设试点示范区奖励</w:t>
      </w:r>
    </w:p>
    <w:p>
      <w:pPr>
        <w:jc w:val="center"/>
        <w:rPr>
          <w:rStyle w:val="5"/>
          <w:rFonts w:hint="eastAsia" w:ascii="文鼎小标宋简" w:hAnsi="Arial" w:eastAsia="文鼎小标宋简" w:cs="Arial"/>
          <w:b w:val="0"/>
          <w:bCs w:val="0"/>
          <w:color w:val="000000"/>
          <w:kern w:val="0"/>
          <w:sz w:val="44"/>
          <w:szCs w:val="44"/>
        </w:rPr>
      </w:pPr>
      <w:r>
        <w:rPr>
          <w:rStyle w:val="5"/>
          <w:rFonts w:hint="eastAsia" w:ascii="文鼎小标宋简" w:hAnsi="Arial" w:eastAsia="文鼎小标宋简" w:cs="Arial"/>
          <w:b w:val="0"/>
          <w:bCs w:val="0"/>
          <w:color w:val="000000"/>
          <w:kern w:val="0"/>
          <w:sz w:val="44"/>
          <w:szCs w:val="44"/>
        </w:rPr>
        <w:t>申请指南</w:t>
      </w:r>
    </w:p>
    <w:p>
      <w:pPr>
        <w:spacing w:line="500" w:lineRule="exact"/>
        <w:jc w:val="left"/>
        <w:rPr>
          <w:rFonts w:ascii="仿宋_GB2312" w:hAnsi="仿宋_GB2312" w:cs="仿宋_GB2312"/>
          <w:kern w:val="0"/>
        </w:rPr>
      </w:pPr>
      <w:bookmarkStart w:id="1" w:name="_GoBack"/>
      <w:bookmarkEnd w:id="1"/>
    </w:p>
    <w:p>
      <w:pPr>
        <w:spacing w:line="500" w:lineRule="exact"/>
        <w:ind w:firstLine="643" w:firstLineChars="200"/>
        <w:outlineLvl w:val="0"/>
        <w:rPr>
          <w:rFonts w:ascii="仿宋_GB2312" w:hAnsi="仿宋_GB2312" w:cs="仿宋_GB2312"/>
          <w:b/>
          <w:bCs/>
        </w:rPr>
      </w:pPr>
      <w:r>
        <w:rPr>
          <w:rFonts w:hint="eastAsia" w:ascii="仿宋_GB2312" w:hAnsi="仿宋_GB2312" w:cs="仿宋_GB2312"/>
          <w:b/>
          <w:bCs/>
        </w:rPr>
        <w:t>一、支持方向及对象</w:t>
      </w:r>
    </w:p>
    <w:p>
      <w:pPr>
        <w:spacing w:line="500" w:lineRule="exact"/>
        <w:ind w:firstLine="627" w:firstLineChars="196"/>
        <w:outlineLvl w:val="0"/>
        <w:rPr>
          <w:rFonts w:ascii="仿宋_GB2312" w:hAnsi="仿宋_GB2312" w:cs="仿宋_GB2312"/>
          <w:b/>
          <w:bCs/>
        </w:rPr>
      </w:pPr>
      <w:r>
        <w:rPr>
          <w:rFonts w:hint="eastAsia" w:ascii="仿宋_GB2312" w:hAnsi="仿宋_GB2312" w:cs="仿宋_GB2312"/>
          <w:kern w:val="0"/>
        </w:rPr>
        <w:t>支持全国产业集群区域品牌建设试点示范区建设，支持对象为获批全国产业集群区域品牌建设试点示范区的申报单位或申报单位</w:t>
      </w:r>
      <w:r>
        <w:rPr>
          <w:rFonts w:hint="eastAsia" w:ascii="仿宋_GB2312" w:hAnsi="仿宋_GB2312" w:cs="仿宋_GB2312"/>
          <w:kern w:val="0"/>
          <w:lang w:eastAsia="zh-CN"/>
        </w:rPr>
        <w:t>指定</w:t>
      </w:r>
      <w:r>
        <w:rPr>
          <w:rFonts w:hint="eastAsia" w:ascii="仿宋_GB2312" w:hAnsi="仿宋_GB2312" w:cs="仿宋_GB2312"/>
          <w:kern w:val="0"/>
        </w:rPr>
        <w:t>的具体实施单位</w:t>
      </w:r>
      <w:r>
        <w:rPr>
          <w:rFonts w:hint="eastAsia" w:ascii="仿宋_GB2312" w:hAnsi="仿宋_GB2312" w:cs="仿宋_GB2312"/>
        </w:rPr>
        <w:t>。</w:t>
      </w:r>
    </w:p>
    <w:p>
      <w:pPr>
        <w:spacing w:line="500" w:lineRule="exact"/>
        <w:ind w:firstLine="643" w:firstLineChars="200"/>
        <w:outlineLvl w:val="0"/>
        <w:rPr>
          <w:rFonts w:ascii="仿宋_GB2312" w:hAnsi="仿宋_GB2312" w:cs="仿宋_GB2312"/>
          <w:b/>
          <w:bCs/>
        </w:rPr>
      </w:pPr>
      <w:r>
        <w:rPr>
          <w:rFonts w:hint="eastAsia" w:ascii="仿宋_GB2312" w:hAnsi="仿宋_GB2312" w:cs="仿宋_GB2312"/>
          <w:b/>
          <w:bCs/>
        </w:rPr>
        <w:t>二、设定依据</w:t>
      </w:r>
    </w:p>
    <w:p>
      <w:pPr>
        <w:widowControl/>
        <w:spacing w:line="500" w:lineRule="exact"/>
        <w:jc w:val="left"/>
        <w:rPr>
          <w:rFonts w:ascii="仿宋_GB2312" w:hAnsi="仿宋_GB2312" w:cs="仿宋_GB2312"/>
          <w:kern w:val="0"/>
        </w:rPr>
      </w:pPr>
      <w:r>
        <w:rPr>
          <w:rFonts w:hint="eastAsia" w:ascii="仿宋_GB2312" w:hAnsi="仿宋_GB2312" w:cs="仿宋_GB2312"/>
          <w:kern w:val="0"/>
        </w:rPr>
        <w:t xml:space="preserve">   （一）《关于支持企业提升竞争力的若干措施》（深发</w:t>
      </w:r>
      <w:bookmarkStart w:id="0" w:name="OLE_LINK1"/>
      <w:r>
        <w:rPr>
          <w:rFonts w:hint="eastAsia" w:ascii="仿宋_GB2312" w:hAnsi="仿宋_GB2312" w:cs="仿宋_GB2312"/>
          <w:kern w:val="0"/>
        </w:rPr>
        <w:t>〔2016〕8</w:t>
      </w:r>
      <w:bookmarkEnd w:id="0"/>
      <w:r>
        <w:rPr>
          <w:rFonts w:hint="eastAsia" w:ascii="仿宋_GB2312" w:hAnsi="仿宋_GB2312" w:cs="仿宋_GB2312"/>
          <w:kern w:val="0"/>
        </w:rPr>
        <w:t>号）</w:t>
      </w:r>
    </w:p>
    <w:p>
      <w:pPr>
        <w:widowControl/>
        <w:spacing w:line="500" w:lineRule="exact"/>
        <w:ind w:firstLine="0" w:firstLineChars="0"/>
        <w:jc w:val="left"/>
        <w:rPr>
          <w:rFonts w:ascii="仿宋_GB2312" w:hAnsi="仿宋_GB2312" w:cs="仿宋_GB2312"/>
          <w:kern w:val="0"/>
        </w:rPr>
      </w:pPr>
      <w:r>
        <w:rPr>
          <w:rFonts w:hint="eastAsia" w:ascii="仿宋_GB2312" w:hAnsi="仿宋_GB2312" w:cs="仿宋_GB2312"/>
          <w:kern w:val="0"/>
          <w:lang w:val="en-US" w:eastAsia="zh-CN"/>
        </w:rPr>
        <w:t xml:space="preserve">   </w:t>
      </w:r>
      <w:r>
        <w:rPr>
          <w:rFonts w:hint="eastAsia" w:ascii="仿宋_GB2312" w:hAnsi="仿宋_GB2312" w:cs="仿宋_GB2312"/>
          <w:kern w:val="0"/>
        </w:rPr>
        <w:t>（二）《&lt;关于支持企业提升竞争力的若干措施&gt;实施细则》（深经贸信息综合字〔2016〕149号）</w:t>
      </w:r>
    </w:p>
    <w:p>
      <w:pPr>
        <w:spacing w:line="500" w:lineRule="exact"/>
        <w:ind w:firstLine="643" w:firstLineChars="200"/>
        <w:outlineLvl w:val="0"/>
        <w:rPr>
          <w:rFonts w:ascii="仿宋_GB2312" w:hAnsi="仿宋_GB2312" w:cs="仿宋_GB2312"/>
          <w:b/>
          <w:bCs/>
        </w:rPr>
      </w:pPr>
      <w:r>
        <w:rPr>
          <w:rFonts w:hint="eastAsia" w:ascii="仿宋_GB2312" w:hAnsi="仿宋_GB2312" w:cs="仿宋_GB2312"/>
          <w:b/>
          <w:bCs/>
        </w:rPr>
        <w:t>三、支持标准及资助方式</w:t>
      </w:r>
    </w:p>
    <w:p>
      <w:pPr>
        <w:widowControl/>
        <w:spacing w:line="500" w:lineRule="exact"/>
        <w:ind w:firstLine="640" w:firstLineChars="200"/>
        <w:jc w:val="left"/>
        <w:rPr>
          <w:rFonts w:ascii="仿宋_GB2312" w:hAnsi="仿宋_GB2312" w:cs="仿宋_GB2312"/>
          <w:kern w:val="0"/>
        </w:rPr>
      </w:pPr>
      <w:r>
        <w:rPr>
          <w:rFonts w:hint="eastAsia" w:ascii="仿宋_GB2312" w:hAnsi="仿宋_GB2312" w:cs="仿宋_GB2312"/>
          <w:kern w:val="0"/>
        </w:rPr>
        <w:t>支持标准：受年度</w:t>
      </w:r>
      <w:r>
        <w:rPr>
          <w:rFonts w:hint="eastAsia" w:ascii="仿宋_GB2312" w:hAnsi="仿宋_GB2312" w:cs="仿宋_GB2312"/>
          <w:color w:val="auto"/>
          <w:kern w:val="0"/>
        </w:rPr>
        <w:t>资金</w:t>
      </w:r>
      <w:r>
        <w:rPr>
          <w:rFonts w:hint="eastAsia" w:ascii="仿宋_GB2312" w:hAnsi="仿宋_GB2312" w:cs="仿宋_GB2312"/>
          <w:kern w:val="0"/>
        </w:rPr>
        <w:t>总额控制。对获批全国产业集群区域品牌建设试点区的申报单位（或申报单位</w:t>
      </w:r>
      <w:r>
        <w:rPr>
          <w:rFonts w:hint="eastAsia" w:ascii="仿宋_GB2312" w:hAnsi="仿宋_GB2312" w:cs="仿宋_GB2312"/>
          <w:kern w:val="0"/>
          <w:lang w:eastAsia="zh-CN"/>
        </w:rPr>
        <w:t>指定</w:t>
      </w:r>
      <w:r>
        <w:rPr>
          <w:rFonts w:hint="eastAsia" w:ascii="仿宋_GB2312" w:hAnsi="仿宋_GB2312" w:cs="仿宋_GB2312"/>
          <w:kern w:val="0"/>
        </w:rPr>
        <w:t>的具体实施单位），给予 100 万奖励；对获批全国产业集群区域品牌建设示范区的申报单位（或申报单位</w:t>
      </w:r>
      <w:r>
        <w:rPr>
          <w:rFonts w:hint="eastAsia" w:ascii="仿宋_GB2312" w:hAnsi="仿宋_GB2312" w:cs="仿宋_GB2312"/>
          <w:kern w:val="0"/>
          <w:lang w:eastAsia="zh-CN"/>
        </w:rPr>
        <w:t>指定</w:t>
      </w:r>
      <w:r>
        <w:rPr>
          <w:rFonts w:hint="eastAsia" w:ascii="仿宋_GB2312" w:hAnsi="仿宋_GB2312" w:cs="仿宋_GB2312"/>
          <w:kern w:val="0"/>
        </w:rPr>
        <w:t>的具体实施单位），</w:t>
      </w:r>
      <w:r>
        <w:rPr>
          <w:rFonts w:hint="eastAsia" w:ascii="仿宋_GB2312" w:hAnsi="仿宋_GB2312" w:cs="仿宋_GB2312"/>
          <w:kern w:val="0"/>
          <w:lang w:eastAsia="zh-CN"/>
        </w:rPr>
        <w:t>给予</w:t>
      </w:r>
      <w:r>
        <w:rPr>
          <w:rFonts w:hint="eastAsia" w:ascii="仿宋_GB2312" w:hAnsi="仿宋_GB2312" w:cs="仿宋_GB2312"/>
          <w:kern w:val="0"/>
        </w:rPr>
        <w:t>100万奖励。</w:t>
      </w:r>
    </w:p>
    <w:p>
      <w:pPr>
        <w:widowControl/>
        <w:spacing w:line="500" w:lineRule="exact"/>
        <w:ind w:firstLine="640" w:firstLineChars="200"/>
        <w:jc w:val="left"/>
        <w:rPr>
          <w:rFonts w:ascii="仿宋_GB2312" w:hAnsi="仿宋_GB2312" w:cs="仿宋_GB2312"/>
          <w:kern w:val="0"/>
        </w:rPr>
      </w:pPr>
      <w:r>
        <w:rPr>
          <w:rFonts w:hint="eastAsia" w:ascii="仿宋_GB2312" w:hAnsi="仿宋_GB2312" w:cs="仿宋_GB2312"/>
          <w:kern w:val="0"/>
        </w:rPr>
        <w:t>资助方式：总额控制、自愿申报、社会公示、政府审定、无偿奖励。</w:t>
      </w:r>
    </w:p>
    <w:p>
      <w:pPr>
        <w:widowControl/>
        <w:spacing w:line="500" w:lineRule="exact"/>
        <w:ind w:firstLine="643" w:firstLineChars="200"/>
        <w:jc w:val="left"/>
        <w:rPr>
          <w:rFonts w:ascii="仿宋_GB2312" w:hAnsi="仿宋_GB2312" w:cs="仿宋_GB2312"/>
          <w:b/>
          <w:bCs/>
        </w:rPr>
      </w:pPr>
      <w:r>
        <w:rPr>
          <w:rFonts w:hint="eastAsia" w:ascii="仿宋_GB2312" w:hAnsi="仿宋_GB2312" w:cs="仿宋_GB2312"/>
          <w:b/>
          <w:bCs/>
        </w:rPr>
        <w:t>四、申报条件</w:t>
      </w:r>
    </w:p>
    <w:p>
      <w:pPr>
        <w:widowControl/>
        <w:spacing w:line="500" w:lineRule="exact"/>
        <w:ind w:firstLine="627" w:firstLineChars="196"/>
        <w:jc w:val="left"/>
        <w:rPr>
          <w:rFonts w:ascii="仿宋_GB2312" w:hAnsi="仿宋_GB2312" w:cs="仿宋_GB2312"/>
          <w:kern w:val="0"/>
        </w:rPr>
      </w:pPr>
      <w:r>
        <w:rPr>
          <w:rFonts w:hint="eastAsia" w:ascii="仿宋_GB2312" w:hAnsi="仿宋_GB2312" w:cs="仿宋_GB2312"/>
          <w:kern w:val="0"/>
        </w:rPr>
        <w:t>申请单位应具备以下条件：</w:t>
      </w:r>
    </w:p>
    <w:p>
      <w:pPr>
        <w:widowControl/>
        <w:spacing w:line="500" w:lineRule="exact"/>
        <w:ind w:firstLine="640" w:firstLineChars="200"/>
        <w:jc w:val="left"/>
        <w:rPr>
          <w:rFonts w:ascii="仿宋_GB2312" w:hAnsi="仿宋_GB2312" w:cs="仿宋_GB2312"/>
          <w:kern w:val="0"/>
        </w:rPr>
      </w:pPr>
      <w:r>
        <w:rPr>
          <w:rFonts w:hint="eastAsia" w:ascii="仿宋_GB2312" w:hAnsi="仿宋_GB2312" w:cs="仿宋_GB2312"/>
          <w:kern w:val="0"/>
        </w:rPr>
        <w:t>获批全国产业集群区域品牌建设试点示范区的申报单位或申报单位</w:t>
      </w:r>
      <w:r>
        <w:rPr>
          <w:rFonts w:hint="eastAsia" w:ascii="仿宋_GB2312" w:hAnsi="仿宋_GB2312" w:cs="仿宋_GB2312"/>
          <w:kern w:val="0"/>
          <w:lang w:eastAsia="zh-CN"/>
        </w:rPr>
        <w:t>指定</w:t>
      </w:r>
      <w:r>
        <w:rPr>
          <w:rFonts w:hint="eastAsia" w:ascii="仿宋_GB2312" w:hAnsi="仿宋_GB2312" w:cs="仿宋_GB2312"/>
          <w:kern w:val="0"/>
        </w:rPr>
        <w:t>的具体实施单位。</w:t>
      </w:r>
    </w:p>
    <w:p>
      <w:pPr>
        <w:spacing w:line="500" w:lineRule="exact"/>
        <w:ind w:firstLine="643" w:firstLineChars="200"/>
        <w:outlineLvl w:val="0"/>
        <w:rPr>
          <w:rFonts w:ascii="仿宋_GB2312" w:hAnsi="仿宋_GB2312" w:cs="仿宋_GB2312"/>
          <w:b/>
          <w:bCs/>
        </w:rPr>
      </w:pPr>
      <w:r>
        <w:rPr>
          <w:rFonts w:hint="eastAsia" w:ascii="仿宋_GB2312" w:hAnsi="仿宋_GB2312" w:cs="仿宋_GB2312"/>
          <w:b/>
          <w:bCs/>
        </w:rPr>
        <w:t>五、申请材料</w:t>
      </w:r>
    </w:p>
    <w:p>
      <w:pPr>
        <w:spacing w:line="500" w:lineRule="exact"/>
        <w:ind w:firstLine="640" w:firstLineChars="200"/>
        <w:rPr>
          <w:rFonts w:ascii="仿宋_GB2312" w:hAnsi="仿宋_GB2312" w:cs="仿宋_GB2312"/>
        </w:rPr>
      </w:pPr>
      <w:r>
        <w:rPr>
          <w:rFonts w:hint="eastAsia" w:ascii="仿宋_GB2312" w:hAnsi="仿宋_GB2312" w:cs="仿宋_GB2312"/>
        </w:rPr>
        <w:t>（一）登录深圳市经贸信息委财政专项资金申报系统（</w:t>
      </w:r>
      <w:r>
        <w:rPr>
          <w:rFonts w:ascii="仿宋_GB2312" w:hAnsi="仿宋_GB2312" w:cs="仿宋_GB2312"/>
        </w:rPr>
        <w:t>http://zj.szjmxxw.gov.cn/sfwweb/</w:t>
      </w:r>
      <w:r>
        <w:rPr>
          <w:rFonts w:hint="eastAsia" w:ascii="仿宋_GB2312" w:hAnsi="仿宋_GB2312" w:cs="仿宋_GB2312"/>
        </w:rPr>
        <w:t>）填报申请书并上传有关资料，提供通过该系统打印的申请书；</w:t>
      </w:r>
    </w:p>
    <w:p>
      <w:pPr>
        <w:spacing w:line="500" w:lineRule="exact"/>
        <w:ind w:firstLine="640" w:firstLineChars="200"/>
        <w:rPr>
          <w:rFonts w:ascii="仿宋_GB2312" w:hAnsi="仿宋_GB2312" w:cs="仿宋_GB2312"/>
        </w:rPr>
      </w:pPr>
      <w:r>
        <w:rPr>
          <w:rFonts w:hint="eastAsia" w:ascii="仿宋_GB2312" w:hAnsi="仿宋_GB2312" w:cs="仿宋_GB2312"/>
        </w:rPr>
        <w:t>（二）</w:t>
      </w:r>
      <w:r>
        <w:rPr>
          <w:rFonts w:hint="eastAsia" w:ascii="仿宋_GB2312" w:hAnsi="宋体" w:cs="仿宋_GB2312"/>
          <w:color w:val="000000"/>
          <w:szCs w:val="32"/>
        </w:rPr>
        <w:t>商事主体登记及备案信息</w:t>
      </w:r>
      <w:r>
        <w:rPr>
          <w:rFonts w:hint="eastAsia" w:ascii="仿宋_GB2312" w:hAnsi="宋体" w:cs="仿宋_GB2312"/>
          <w:color w:val="000000"/>
          <w:szCs w:val="32"/>
          <w:lang w:eastAsia="zh-CN"/>
        </w:rPr>
        <w:t>、</w:t>
      </w:r>
      <w:r>
        <w:rPr>
          <w:rFonts w:hint="eastAsia" w:ascii="仿宋_GB2312" w:hAnsi="宋体" w:cs="仿宋_GB2312"/>
          <w:color w:val="000000"/>
          <w:szCs w:val="32"/>
        </w:rPr>
        <w:t>事业单位登记证、社会团体登记证等复印件</w:t>
      </w:r>
      <w:r>
        <w:rPr>
          <w:rFonts w:hint="eastAsia" w:ascii="仿宋_GB2312" w:hAnsi="仿宋_GB2312" w:cs="仿宋_GB2312"/>
        </w:rPr>
        <w:t>（验原件）；</w:t>
      </w:r>
    </w:p>
    <w:p>
      <w:pPr>
        <w:spacing w:line="500" w:lineRule="exact"/>
        <w:ind w:firstLine="640" w:firstLineChars="200"/>
        <w:rPr>
          <w:rFonts w:ascii="仿宋_GB2312" w:hAnsi="仿宋_GB2312" w:cs="仿宋_GB2312"/>
        </w:rPr>
      </w:pPr>
      <w:r>
        <w:rPr>
          <w:rFonts w:hint="eastAsia" w:ascii="仿宋_GB2312" w:hAnsi="仿宋_GB2312" w:cs="仿宋_GB2312"/>
        </w:rPr>
        <w:t>（三）试点/示范区的申报材料；</w:t>
      </w:r>
    </w:p>
    <w:p>
      <w:pPr>
        <w:spacing w:line="500" w:lineRule="exact"/>
        <w:ind w:firstLine="640" w:firstLineChars="200"/>
        <w:rPr>
          <w:rFonts w:hint="eastAsia" w:ascii="仿宋_GB2312" w:hAnsi="仿宋_GB2312" w:cs="仿宋_GB2312"/>
        </w:rPr>
      </w:pPr>
      <w:r>
        <w:rPr>
          <w:rFonts w:hint="eastAsia" w:ascii="仿宋_GB2312" w:hAnsi="仿宋_GB2312" w:cs="仿宋_GB2312"/>
        </w:rPr>
        <w:t>（四）工信部批复文件及颁发的牌证复印件等证明材料（验原件）；</w:t>
      </w:r>
    </w:p>
    <w:p>
      <w:pPr>
        <w:spacing w:line="500" w:lineRule="exact"/>
        <w:ind w:firstLine="640" w:firstLineChars="200"/>
        <w:rPr>
          <w:rFonts w:hint="eastAsia" w:ascii="仿宋_GB2312" w:hAnsi="仿宋_GB2312" w:eastAsia="仿宋_GB2312" w:cs="仿宋_GB2312"/>
          <w:lang w:eastAsia="zh-CN"/>
        </w:rPr>
      </w:pPr>
      <w:r>
        <w:rPr>
          <w:rFonts w:hint="eastAsia" w:ascii="仿宋_GB2312" w:hAnsi="仿宋_GB2312" w:cs="仿宋_GB2312"/>
          <w:lang w:eastAsia="zh-CN"/>
        </w:rPr>
        <w:t>（五）具体实施单位需提供申报单位的指定证明；</w:t>
      </w:r>
    </w:p>
    <w:p>
      <w:pPr>
        <w:spacing w:line="500" w:lineRule="exact"/>
        <w:ind w:firstLine="640" w:firstLineChars="200"/>
        <w:rPr>
          <w:rFonts w:ascii="仿宋_GB2312" w:hAnsi="仿宋_GB2312" w:cs="仿宋_GB2312"/>
        </w:rPr>
      </w:pPr>
      <w:r>
        <w:rPr>
          <w:rFonts w:hint="eastAsia" w:ascii="仿宋_GB2312" w:hAnsi="仿宋_GB2312" w:cs="仿宋_GB2312"/>
        </w:rPr>
        <w:t>（</w:t>
      </w:r>
      <w:r>
        <w:rPr>
          <w:rFonts w:hint="eastAsia" w:ascii="仿宋_GB2312" w:hAnsi="仿宋_GB2312" w:cs="仿宋_GB2312"/>
          <w:lang w:eastAsia="zh-CN"/>
        </w:rPr>
        <w:t>六</w:t>
      </w:r>
      <w:r>
        <w:rPr>
          <w:rFonts w:hint="eastAsia" w:ascii="仿宋_GB2312" w:hAnsi="仿宋_GB2312" w:cs="仿宋_GB2312"/>
        </w:rPr>
        <w:t>）其它材料。</w:t>
      </w:r>
    </w:p>
    <w:p>
      <w:pPr>
        <w:spacing w:line="500" w:lineRule="exact"/>
        <w:ind w:firstLine="627" w:firstLineChars="196"/>
        <w:rPr>
          <w:rFonts w:ascii="仿宋_GB2312" w:hAnsi="仿宋_GB2312" w:cs="仿宋_GB2312"/>
        </w:rPr>
      </w:pPr>
      <w:r>
        <w:rPr>
          <w:rFonts w:hint="eastAsia" w:ascii="仿宋_GB2312" w:hAnsi="仿宋_GB2312" w:cs="仿宋_GB2312"/>
        </w:rPr>
        <w:t>以上材料均需加盖申报单位印章，多页的还需加盖骑缝印章；一式</w:t>
      </w:r>
      <w:r>
        <w:rPr>
          <w:rFonts w:ascii="仿宋_GB2312" w:hAnsi="仿宋_GB2312" w:cs="仿宋_GB2312"/>
        </w:rPr>
        <w:t>3</w:t>
      </w:r>
      <w:r>
        <w:rPr>
          <w:rFonts w:hint="eastAsia" w:ascii="仿宋_GB2312" w:hAnsi="仿宋_GB2312" w:cs="仿宋_GB2312"/>
        </w:rPr>
        <w:t>份，</w:t>
      </w:r>
      <w:r>
        <w:rPr>
          <w:rFonts w:ascii="仿宋_GB2312" w:hAnsi="仿宋_GB2312" w:cs="仿宋_GB2312"/>
        </w:rPr>
        <w:t>A4</w:t>
      </w:r>
      <w:r>
        <w:rPr>
          <w:rFonts w:hint="eastAsia" w:ascii="仿宋_GB2312" w:hAnsi="仿宋_GB2312" w:cs="仿宋_GB2312"/>
        </w:rPr>
        <w:t>纸正反面打印</w:t>
      </w:r>
      <w:r>
        <w:rPr>
          <w:rFonts w:ascii="仿宋_GB2312" w:hAnsi="仿宋_GB2312" w:cs="仿宋_GB2312"/>
        </w:rPr>
        <w:t>/</w:t>
      </w:r>
      <w:r>
        <w:rPr>
          <w:rFonts w:hint="eastAsia" w:ascii="仿宋_GB2312" w:hAnsi="仿宋_GB2312" w:cs="仿宋_GB2312"/>
        </w:rPr>
        <w:t>复印，非空白页（含封面）需连续编写页码，装订成册（胶装）。</w:t>
      </w:r>
    </w:p>
    <w:p>
      <w:pPr>
        <w:adjustRightInd/>
        <w:snapToGrid/>
        <w:spacing w:line="500" w:lineRule="exact"/>
        <w:ind w:firstLine="627" w:firstLineChars="196"/>
        <w:rPr>
          <w:rStyle w:val="5"/>
          <w:rFonts w:hint="eastAsia" w:ascii="仿宋_GB2312" w:hAnsi="Arial" w:eastAsia="仿宋_GB2312" w:cs="Arial"/>
          <w:color w:val="000000"/>
          <w:kern w:val="0"/>
          <w:sz w:val="32"/>
          <w:szCs w:val="32"/>
        </w:rPr>
      </w:pPr>
      <w:r>
        <w:rPr>
          <w:rStyle w:val="5"/>
          <w:rFonts w:hint="eastAsia" w:ascii="仿宋_GB2312" w:hAnsi="Arial" w:cs="Arial"/>
          <w:color w:val="000000"/>
          <w:kern w:val="0"/>
          <w:sz w:val="32"/>
          <w:szCs w:val="32"/>
          <w:lang w:eastAsia="zh-CN"/>
        </w:rPr>
        <w:t>六</w:t>
      </w:r>
      <w:r>
        <w:rPr>
          <w:rStyle w:val="5"/>
          <w:rFonts w:hint="eastAsia" w:ascii="仿宋_GB2312" w:hAnsi="Arial" w:eastAsia="仿宋_GB2312" w:cs="Arial"/>
          <w:color w:val="000000"/>
          <w:kern w:val="0"/>
          <w:sz w:val="32"/>
          <w:szCs w:val="32"/>
        </w:rPr>
        <w:t xml:space="preserve">、审批受理机关 </w:t>
      </w:r>
    </w:p>
    <w:p>
      <w:pPr>
        <w:adjustRightInd w:val="0"/>
        <w:snapToGrid w:val="0"/>
        <w:spacing w:line="360" w:lineRule="auto"/>
        <w:ind w:firstLine="640" w:firstLineChars="200"/>
        <w:rPr>
          <w:rStyle w:val="5"/>
          <w:rFonts w:hint="eastAsia" w:ascii="仿宋_GB2312" w:hAnsi="Arial" w:eastAsia="仿宋_GB2312" w:cs="Arial"/>
          <w:b w:val="0"/>
          <w:color w:val="000000"/>
          <w:kern w:val="0"/>
          <w:sz w:val="32"/>
          <w:szCs w:val="32"/>
        </w:rPr>
      </w:pPr>
      <w:r>
        <w:rPr>
          <w:rStyle w:val="5"/>
          <w:rFonts w:hint="eastAsia" w:ascii="仿宋_GB2312" w:hAnsi="Arial" w:eastAsia="仿宋_GB2312" w:cs="Arial"/>
          <w:b w:val="0"/>
          <w:color w:val="000000"/>
          <w:kern w:val="0"/>
          <w:sz w:val="32"/>
          <w:szCs w:val="32"/>
        </w:rPr>
        <w:t xml:space="preserve">受理机关：深圳市经贸信息委。 </w:t>
      </w:r>
    </w:p>
    <w:p>
      <w:pPr>
        <w:adjustRightInd w:val="0"/>
        <w:snapToGrid w:val="0"/>
        <w:spacing w:line="360" w:lineRule="auto"/>
        <w:ind w:firstLine="640" w:firstLineChars="200"/>
        <w:rPr>
          <w:rStyle w:val="5"/>
          <w:rFonts w:hint="eastAsia" w:ascii="仿宋_GB2312" w:hAnsi="Arial" w:eastAsia="仿宋_GB2312" w:cs="Arial"/>
          <w:b w:val="0"/>
          <w:color w:val="000000"/>
          <w:kern w:val="0"/>
          <w:sz w:val="32"/>
          <w:szCs w:val="32"/>
        </w:rPr>
      </w:pPr>
      <w:r>
        <w:rPr>
          <w:rStyle w:val="5"/>
          <w:rFonts w:hint="eastAsia" w:ascii="仿宋_GB2312" w:hAnsi="Arial" w:eastAsia="仿宋_GB2312" w:cs="Arial"/>
          <w:b w:val="0"/>
          <w:color w:val="000000"/>
          <w:kern w:val="0"/>
          <w:sz w:val="32"/>
          <w:szCs w:val="32"/>
        </w:rPr>
        <w:t xml:space="preserve">受理时间： </w:t>
      </w:r>
    </w:p>
    <w:p>
      <w:pPr>
        <w:adjustRightInd w:val="0"/>
        <w:snapToGrid w:val="0"/>
        <w:spacing w:line="360" w:lineRule="auto"/>
        <w:ind w:firstLine="640" w:firstLineChars="200"/>
        <w:rPr>
          <w:rFonts w:hint="eastAsia" w:ascii="仿宋_GB2312" w:hAnsi="仿宋_GB2312" w:cs="仿宋_GB2312"/>
        </w:rPr>
      </w:pPr>
      <w:r>
        <w:rPr>
          <w:rStyle w:val="5"/>
          <w:rFonts w:hint="eastAsia" w:ascii="仿宋_GB2312" w:hAnsi="Arial" w:eastAsia="仿宋_GB2312" w:cs="Arial"/>
          <w:b w:val="0"/>
          <w:color w:val="000000"/>
          <w:kern w:val="0"/>
          <w:sz w:val="32"/>
          <w:szCs w:val="32"/>
        </w:rPr>
        <w:t>1．网络填报受理时间：</w:t>
      </w:r>
      <w:r>
        <w:rPr>
          <w:rFonts w:hint="eastAsia" w:ascii="仿宋_GB2312" w:hAnsi="仿宋_GB2312" w:cs="仿宋_GB2312"/>
        </w:rPr>
        <w:t>常年受理</w:t>
      </w:r>
    </w:p>
    <w:p>
      <w:pPr>
        <w:adjustRightInd w:val="0"/>
        <w:snapToGrid w:val="0"/>
        <w:spacing w:line="360" w:lineRule="auto"/>
        <w:ind w:firstLine="640" w:firstLineChars="200"/>
        <w:rPr>
          <w:rFonts w:hint="eastAsia" w:ascii="仿宋_GB2312" w:hAnsi="仿宋_GB2312" w:cs="仿宋_GB2312"/>
        </w:rPr>
      </w:pPr>
      <w:r>
        <w:rPr>
          <w:rStyle w:val="5"/>
          <w:rFonts w:hint="eastAsia" w:ascii="仿宋_GB2312" w:hAnsi="Arial" w:eastAsia="仿宋_GB2312" w:cs="Arial"/>
          <w:b w:val="0"/>
          <w:color w:val="000000"/>
          <w:kern w:val="0"/>
          <w:sz w:val="32"/>
          <w:szCs w:val="32"/>
        </w:rPr>
        <w:t>2．书面材料受理时间：</w:t>
      </w:r>
      <w:r>
        <w:rPr>
          <w:rFonts w:hint="eastAsia" w:ascii="仿宋_GB2312" w:hAnsi="仿宋_GB2312" w:cs="仿宋_GB2312"/>
        </w:rPr>
        <w:t>常年受理</w:t>
      </w:r>
    </w:p>
    <w:p>
      <w:pPr>
        <w:adjustRightInd w:val="0"/>
        <w:snapToGrid w:val="0"/>
        <w:spacing w:line="360" w:lineRule="auto"/>
        <w:ind w:firstLine="640" w:firstLineChars="200"/>
        <w:rPr>
          <w:rStyle w:val="5"/>
          <w:rFonts w:hint="eastAsia" w:ascii="仿宋_GB2312" w:hAnsi="Arial" w:eastAsia="仿宋_GB2312" w:cs="Arial"/>
          <w:b w:val="0"/>
          <w:color w:val="000000"/>
          <w:kern w:val="0"/>
          <w:sz w:val="32"/>
          <w:szCs w:val="32"/>
        </w:rPr>
      </w:pPr>
      <w:r>
        <w:rPr>
          <w:rStyle w:val="5"/>
          <w:rFonts w:hint="eastAsia" w:ascii="仿宋_GB2312" w:hAnsi="Arial" w:eastAsia="仿宋_GB2312" w:cs="Arial"/>
          <w:b w:val="0"/>
          <w:color w:val="000000"/>
          <w:kern w:val="0"/>
          <w:sz w:val="32"/>
          <w:szCs w:val="32"/>
        </w:rPr>
        <w:t>联系电话：</w:t>
      </w:r>
      <w:r>
        <w:rPr>
          <w:rFonts w:hint="eastAsia" w:ascii="仿宋_GB2312" w:hAnsi="仿宋_GB2312" w:cs="仿宋_GB2312"/>
        </w:rPr>
        <w:t>88103941</w:t>
      </w:r>
      <w:r>
        <w:rPr>
          <w:rStyle w:val="5"/>
          <w:rFonts w:hint="eastAsia" w:ascii="仿宋_GB2312" w:hAnsi="Arial" w:eastAsia="仿宋_GB2312" w:cs="Arial"/>
          <w:b w:val="0"/>
          <w:color w:val="000000"/>
          <w:kern w:val="0"/>
          <w:sz w:val="32"/>
          <w:szCs w:val="32"/>
        </w:rPr>
        <w:t>，8810</w:t>
      </w:r>
      <w:r>
        <w:rPr>
          <w:rStyle w:val="5"/>
          <w:rFonts w:hint="eastAsia" w:ascii="仿宋_GB2312" w:hAnsi="Arial" w:cs="Arial"/>
          <w:b w:val="0"/>
          <w:color w:val="000000"/>
          <w:kern w:val="0"/>
          <w:sz w:val="32"/>
          <w:szCs w:val="32"/>
          <w:lang w:val="en-US" w:eastAsia="zh-CN"/>
        </w:rPr>
        <w:t>1083</w:t>
      </w:r>
      <w:r>
        <w:rPr>
          <w:rStyle w:val="5"/>
          <w:rFonts w:hint="eastAsia" w:ascii="仿宋_GB2312" w:hAnsi="Arial" w:eastAsia="仿宋_GB2312" w:cs="Arial"/>
          <w:b w:val="0"/>
          <w:color w:val="000000"/>
          <w:kern w:val="0"/>
          <w:sz w:val="32"/>
          <w:szCs w:val="32"/>
        </w:rPr>
        <w:t xml:space="preserve"> </w:t>
      </w:r>
    </w:p>
    <w:p>
      <w:pPr>
        <w:adjustRightInd w:val="0"/>
        <w:snapToGrid w:val="0"/>
        <w:spacing w:line="360" w:lineRule="auto"/>
        <w:ind w:firstLine="640" w:firstLineChars="200"/>
        <w:rPr>
          <w:rStyle w:val="5"/>
          <w:rFonts w:hint="eastAsia" w:ascii="仿宋_GB2312" w:hAnsi="Arial" w:eastAsia="仿宋_GB2312" w:cs="Arial"/>
          <w:b w:val="0"/>
          <w:color w:val="000000"/>
          <w:kern w:val="0"/>
          <w:sz w:val="32"/>
          <w:szCs w:val="32"/>
        </w:rPr>
      </w:pPr>
      <w:r>
        <w:rPr>
          <w:rStyle w:val="5"/>
          <w:rFonts w:hint="eastAsia" w:ascii="仿宋_GB2312" w:hAnsi="Arial" w:eastAsia="仿宋_GB2312" w:cs="Arial"/>
          <w:b w:val="0"/>
          <w:color w:val="000000"/>
          <w:kern w:val="0"/>
          <w:sz w:val="32"/>
          <w:szCs w:val="32"/>
        </w:rPr>
        <w:t xml:space="preserve">受理地点：市民中心行政服务大厅8号窗口 </w:t>
      </w:r>
    </w:p>
    <w:p>
      <w:pPr>
        <w:adjustRightInd w:val="0"/>
        <w:snapToGrid w:val="0"/>
        <w:spacing w:line="360" w:lineRule="auto"/>
        <w:ind w:firstLine="643" w:firstLineChars="200"/>
        <w:rPr>
          <w:rStyle w:val="5"/>
          <w:rFonts w:hint="eastAsia" w:ascii="仿宋_GB2312" w:hAnsi="Arial" w:eastAsia="仿宋_GB2312" w:cs="Arial"/>
          <w:color w:val="000000"/>
          <w:kern w:val="0"/>
          <w:sz w:val="32"/>
          <w:szCs w:val="32"/>
        </w:rPr>
      </w:pPr>
      <w:r>
        <w:rPr>
          <w:rStyle w:val="5"/>
          <w:rFonts w:hint="eastAsia" w:ascii="仿宋_GB2312" w:hAnsi="Arial" w:cs="Arial"/>
          <w:color w:val="000000"/>
          <w:kern w:val="0"/>
          <w:sz w:val="32"/>
          <w:szCs w:val="32"/>
          <w:lang w:eastAsia="zh-CN"/>
        </w:rPr>
        <w:t>七</w:t>
      </w:r>
      <w:r>
        <w:rPr>
          <w:rStyle w:val="5"/>
          <w:rFonts w:hint="eastAsia" w:ascii="仿宋_GB2312" w:hAnsi="Arial" w:eastAsia="仿宋_GB2312" w:cs="Arial"/>
          <w:color w:val="000000"/>
          <w:kern w:val="0"/>
          <w:sz w:val="32"/>
          <w:szCs w:val="32"/>
        </w:rPr>
        <w:t xml:space="preserve">、申请决定机关 </w:t>
      </w:r>
    </w:p>
    <w:p>
      <w:pPr>
        <w:adjustRightInd w:val="0"/>
        <w:snapToGrid w:val="0"/>
        <w:spacing w:line="360" w:lineRule="auto"/>
        <w:ind w:firstLine="640" w:firstLineChars="200"/>
        <w:rPr>
          <w:rStyle w:val="5"/>
          <w:rFonts w:hint="eastAsia" w:ascii="仿宋_GB2312" w:hAnsi="Arial" w:eastAsia="仿宋_GB2312" w:cs="Arial"/>
          <w:b w:val="0"/>
          <w:color w:val="000000"/>
          <w:kern w:val="0"/>
          <w:sz w:val="32"/>
          <w:szCs w:val="32"/>
        </w:rPr>
      </w:pPr>
      <w:r>
        <w:rPr>
          <w:rStyle w:val="5"/>
          <w:rFonts w:hint="eastAsia" w:ascii="仿宋_GB2312" w:hAnsi="Arial" w:eastAsia="仿宋_GB2312" w:cs="Arial"/>
          <w:b w:val="0"/>
          <w:color w:val="000000"/>
          <w:kern w:val="0"/>
          <w:sz w:val="32"/>
          <w:szCs w:val="32"/>
        </w:rPr>
        <w:t xml:space="preserve">深圳市经贸信息委会同市财政委审定。 </w:t>
      </w:r>
    </w:p>
    <w:p>
      <w:pPr>
        <w:adjustRightInd w:val="0"/>
        <w:snapToGrid w:val="0"/>
        <w:spacing w:line="360" w:lineRule="auto"/>
        <w:ind w:firstLine="643" w:firstLineChars="200"/>
        <w:rPr>
          <w:rStyle w:val="5"/>
          <w:rFonts w:hint="eastAsia" w:ascii="仿宋_GB2312" w:hAnsi="Arial" w:eastAsia="仿宋_GB2312" w:cs="Arial"/>
          <w:color w:val="000000"/>
          <w:kern w:val="0"/>
          <w:sz w:val="32"/>
          <w:szCs w:val="32"/>
        </w:rPr>
      </w:pPr>
      <w:r>
        <w:rPr>
          <w:rStyle w:val="5"/>
          <w:rFonts w:hint="eastAsia" w:ascii="仿宋_GB2312" w:hAnsi="Arial" w:cs="Arial"/>
          <w:color w:val="000000"/>
          <w:kern w:val="0"/>
          <w:sz w:val="32"/>
          <w:szCs w:val="32"/>
          <w:lang w:eastAsia="zh-CN"/>
        </w:rPr>
        <w:t>八</w:t>
      </w:r>
      <w:r>
        <w:rPr>
          <w:rStyle w:val="5"/>
          <w:rFonts w:hint="eastAsia" w:ascii="仿宋_GB2312" w:hAnsi="Arial" w:eastAsia="仿宋_GB2312" w:cs="Arial"/>
          <w:color w:val="000000"/>
          <w:kern w:val="0"/>
          <w:sz w:val="32"/>
          <w:szCs w:val="32"/>
        </w:rPr>
        <w:t xml:space="preserve">、办理程序 </w:t>
      </w:r>
    </w:p>
    <w:p>
      <w:pPr>
        <w:adjustRightInd w:val="0"/>
        <w:snapToGrid w:val="0"/>
        <w:spacing w:line="360" w:lineRule="auto"/>
        <w:ind w:firstLine="640" w:firstLineChars="200"/>
        <w:rPr>
          <w:rStyle w:val="5"/>
          <w:rFonts w:hint="eastAsia" w:ascii="仿宋_GB2312" w:hAnsi="Arial" w:eastAsia="仿宋_GB2312" w:cs="Arial"/>
          <w:b w:val="0"/>
          <w:color w:val="000000"/>
          <w:kern w:val="0"/>
          <w:sz w:val="32"/>
          <w:szCs w:val="32"/>
        </w:rPr>
      </w:pPr>
      <w:r>
        <w:rPr>
          <w:rStyle w:val="5"/>
          <w:rFonts w:hint="eastAsia" w:ascii="仿宋_GB2312" w:hAnsi="Arial" w:eastAsia="仿宋_GB2312" w:cs="Arial"/>
          <w:b w:val="0"/>
          <w:color w:val="000000"/>
          <w:kern w:val="0"/>
          <w:sz w:val="32"/>
          <w:szCs w:val="32"/>
        </w:rPr>
        <w:t>申请人网上申报——申请人向市经贸信息委收文窗口递交纸质申请材料并接受形式审查——</w:t>
      </w:r>
      <w:r>
        <w:rPr>
          <w:rStyle w:val="5"/>
          <w:rFonts w:hint="eastAsia" w:ascii="仿宋_GB2312" w:hAnsi="Arial" w:cs="Arial"/>
          <w:b w:val="0"/>
          <w:color w:val="000000"/>
          <w:kern w:val="0"/>
          <w:sz w:val="32"/>
          <w:szCs w:val="32"/>
          <w:lang w:eastAsia="zh-CN"/>
        </w:rPr>
        <w:t>市经贸信息委会审核并拟定资助计划</w:t>
      </w:r>
      <w:r>
        <w:rPr>
          <w:rStyle w:val="5"/>
          <w:rFonts w:hint="eastAsia" w:ascii="仿宋_GB2312" w:hAnsi="Arial" w:eastAsia="仿宋_GB2312" w:cs="Arial"/>
          <w:b w:val="0"/>
          <w:color w:val="000000"/>
          <w:kern w:val="0"/>
          <w:sz w:val="32"/>
          <w:szCs w:val="32"/>
        </w:rPr>
        <w:t xml:space="preserve">——市财政委复核——社会公示——市经贸信息委会同市财政委共同下达项目资金资助计划——市经贸信息委核拨资助经费。 </w:t>
      </w:r>
    </w:p>
    <w:p>
      <w:pPr>
        <w:adjustRightInd w:val="0"/>
        <w:snapToGrid w:val="0"/>
        <w:spacing w:line="360" w:lineRule="auto"/>
        <w:ind w:firstLine="643" w:firstLineChars="200"/>
        <w:rPr>
          <w:rStyle w:val="5"/>
          <w:rFonts w:hint="eastAsia" w:ascii="仿宋_GB2312" w:hAnsi="Arial" w:eastAsia="仿宋_GB2312" w:cs="Arial"/>
          <w:color w:val="000000"/>
          <w:kern w:val="0"/>
          <w:sz w:val="32"/>
          <w:szCs w:val="32"/>
        </w:rPr>
      </w:pPr>
      <w:r>
        <w:rPr>
          <w:rStyle w:val="5"/>
          <w:rFonts w:hint="eastAsia" w:ascii="仿宋_GB2312" w:hAnsi="Arial" w:cs="Arial"/>
          <w:color w:val="000000"/>
          <w:kern w:val="0"/>
          <w:sz w:val="32"/>
          <w:szCs w:val="32"/>
          <w:lang w:eastAsia="zh-CN"/>
        </w:rPr>
        <w:t>九</w:t>
      </w:r>
      <w:r>
        <w:rPr>
          <w:rStyle w:val="5"/>
          <w:rFonts w:hint="eastAsia" w:ascii="仿宋_GB2312" w:hAnsi="Arial" w:eastAsia="仿宋_GB2312" w:cs="Arial"/>
          <w:color w:val="000000"/>
          <w:kern w:val="0"/>
          <w:sz w:val="32"/>
          <w:szCs w:val="32"/>
        </w:rPr>
        <w:t>、办理时限</w:t>
      </w:r>
    </w:p>
    <w:p>
      <w:pPr>
        <w:adjustRightInd w:val="0"/>
        <w:snapToGrid w:val="0"/>
        <w:spacing w:line="360" w:lineRule="auto"/>
        <w:ind w:firstLine="640" w:firstLineChars="200"/>
        <w:rPr>
          <w:rStyle w:val="5"/>
          <w:rFonts w:hint="eastAsia" w:ascii="仿宋_GB2312" w:hAnsi="Arial" w:eastAsia="仿宋_GB2312" w:cs="Arial"/>
          <w:b w:val="0"/>
          <w:color w:val="000000"/>
          <w:kern w:val="0"/>
          <w:sz w:val="32"/>
          <w:szCs w:val="32"/>
        </w:rPr>
      </w:pPr>
      <w:r>
        <w:rPr>
          <w:rStyle w:val="5"/>
          <w:rFonts w:hint="eastAsia" w:ascii="仿宋_GB2312" w:hAnsi="Arial" w:eastAsia="仿宋_GB2312" w:cs="Arial"/>
          <w:b w:val="0"/>
          <w:color w:val="000000"/>
          <w:kern w:val="0"/>
          <w:sz w:val="32"/>
          <w:szCs w:val="32"/>
        </w:rPr>
        <w:t>分批受理。</w:t>
      </w:r>
    </w:p>
    <w:p>
      <w:pPr>
        <w:adjustRightInd w:val="0"/>
        <w:snapToGrid w:val="0"/>
        <w:spacing w:line="360" w:lineRule="auto"/>
        <w:ind w:firstLine="643" w:firstLineChars="200"/>
        <w:rPr>
          <w:rStyle w:val="5"/>
          <w:rFonts w:hint="eastAsia" w:ascii="仿宋_GB2312" w:hAnsi="Arial" w:eastAsia="仿宋_GB2312" w:cs="Arial"/>
          <w:color w:val="000000"/>
          <w:kern w:val="0"/>
          <w:sz w:val="32"/>
          <w:szCs w:val="32"/>
        </w:rPr>
      </w:pPr>
      <w:r>
        <w:rPr>
          <w:rStyle w:val="5"/>
          <w:rFonts w:hint="eastAsia" w:ascii="仿宋_GB2312" w:hAnsi="Arial" w:eastAsia="仿宋_GB2312" w:cs="Arial"/>
          <w:color w:val="000000"/>
          <w:kern w:val="0"/>
          <w:sz w:val="32"/>
          <w:szCs w:val="32"/>
        </w:rPr>
        <w:t xml:space="preserve">十、证件及有效期限 </w:t>
      </w:r>
    </w:p>
    <w:p>
      <w:pPr>
        <w:adjustRightInd w:val="0"/>
        <w:snapToGrid w:val="0"/>
        <w:spacing w:line="360" w:lineRule="auto"/>
        <w:ind w:firstLine="640" w:firstLineChars="200"/>
        <w:rPr>
          <w:rStyle w:val="5"/>
          <w:rFonts w:hint="eastAsia" w:ascii="仿宋_GB2312" w:hAnsi="Arial" w:eastAsia="仿宋_GB2312" w:cs="Arial"/>
          <w:b w:val="0"/>
          <w:color w:val="000000"/>
          <w:kern w:val="0"/>
          <w:sz w:val="32"/>
          <w:szCs w:val="32"/>
        </w:rPr>
      </w:pPr>
      <w:r>
        <w:rPr>
          <w:rStyle w:val="5"/>
          <w:rFonts w:hint="eastAsia" w:ascii="仿宋_GB2312" w:hAnsi="Arial" w:eastAsia="仿宋_GB2312" w:cs="Arial"/>
          <w:b w:val="0"/>
          <w:color w:val="000000"/>
          <w:kern w:val="0"/>
          <w:sz w:val="32"/>
          <w:szCs w:val="32"/>
        </w:rPr>
        <w:t xml:space="preserve">证件：批准文件。 </w:t>
      </w:r>
    </w:p>
    <w:p>
      <w:pPr>
        <w:adjustRightInd w:val="0"/>
        <w:snapToGrid w:val="0"/>
        <w:spacing w:line="360" w:lineRule="auto"/>
        <w:ind w:firstLine="640" w:firstLineChars="200"/>
        <w:rPr>
          <w:rStyle w:val="5"/>
          <w:rFonts w:hint="eastAsia" w:ascii="仿宋_GB2312" w:hAnsi="Arial" w:eastAsia="仿宋_GB2312" w:cs="Arial"/>
          <w:b w:val="0"/>
          <w:color w:val="000000"/>
          <w:kern w:val="0"/>
          <w:sz w:val="32"/>
          <w:szCs w:val="32"/>
        </w:rPr>
      </w:pPr>
      <w:r>
        <w:rPr>
          <w:rStyle w:val="5"/>
          <w:rFonts w:hint="eastAsia" w:ascii="仿宋_GB2312" w:hAnsi="Arial" w:eastAsia="仿宋_GB2312" w:cs="Arial"/>
          <w:b w:val="0"/>
          <w:color w:val="000000"/>
          <w:kern w:val="0"/>
          <w:sz w:val="32"/>
          <w:szCs w:val="32"/>
        </w:rPr>
        <w:t xml:space="preserve">有效期限：申请人应当在收到批准文件之日起1个月内，至市经贸信息委办理资金拨付手续。 </w:t>
      </w:r>
    </w:p>
    <w:p>
      <w:pPr>
        <w:adjustRightInd w:val="0"/>
        <w:snapToGrid w:val="0"/>
        <w:spacing w:line="360" w:lineRule="auto"/>
        <w:ind w:firstLine="643" w:firstLineChars="200"/>
        <w:rPr>
          <w:rStyle w:val="5"/>
          <w:rFonts w:hint="eastAsia" w:ascii="仿宋_GB2312" w:hAnsi="Arial" w:eastAsia="仿宋_GB2312" w:cs="Arial"/>
          <w:color w:val="000000"/>
          <w:kern w:val="0"/>
          <w:sz w:val="32"/>
          <w:szCs w:val="32"/>
        </w:rPr>
      </w:pPr>
      <w:r>
        <w:rPr>
          <w:rStyle w:val="5"/>
          <w:rFonts w:hint="eastAsia" w:ascii="仿宋_GB2312" w:hAnsi="Arial" w:eastAsia="仿宋_GB2312" w:cs="Arial"/>
          <w:color w:val="000000"/>
          <w:kern w:val="0"/>
          <w:sz w:val="32"/>
          <w:szCs w:val="32"/>
        </w:rPr>
        <w:t>十</w:t>
      </w:r>
      <w:r>
        <w:rPr>
          <w:rStyle w:val="5"/>
          <w:rFonts w:hint="eastAsia" w:ascii="仿宋_GB2312" w:hAnsi="Arial" w:cs="Arial"/>
          <w:color w:val="000000"/>
          <w:kern w:val="0"/>
          <w:sz w:val="32"/>
          <w:szCs w:val="32"/>
          <w:lang w:eastAsia="zh-CN"/>
        </w:rPr>
        <w:t>一</w:t>
      </w:r>
      <w:r>
        <w:rPr>
          <w:rStyle w:val="5"/>
          <w:rFonts w:hint="eastAsia" w:ascii="仿宋_GB2312" w:hAnsi="Arial" w:eastAsia="仿宋_GB2312" w:cs="Arial"/>
          <w:color w:val="000000"/>
          <w:kern w:val="0"/>
          <w:sz w:val="32"/>
          <w:szCs w:val="32"/>
        </w:rPr>
        <w:t xml:space="preserve">、证件的法律效力 </w:t>
      </w:r>
    </w:p>
    <w:p>
      <w:pPr>
        <w:adjustRightInd w:val="0"/>
        <w:snapToGrid w:val="0"/>
        <w:spacing w:line="360" w:lineRule="auto"/>
        <w:ind w:firstLine="640" w:firstLineChars="200"/>
        <w:rPr>
          <w:rStyle w:val="5"/>
          <w:rFonts w:hint="eastAsia" w:ascii="仿宋_GB2312" w:hAnsi="Arial" w:eastAsia="仿宋_GB2312" w:cs="Arial"/>
          <w:b w:val="0"/>
          <w:color w:val="000000"/>
          <w:kern w:val="0"/>
          <w:sz w:val="32"/>
          <w:szCs w:val="32"/>
        </w:rPr>
      </w:pPr>
      <w:r>
        <w:rPr>
          <w:rStyle w:val="5"/>
          <w:rFonts w:hint="eastAsia" w:ascii="仿宋_GB2312" w:hAnsi="Arial" w:eastAsia="仿宋_GB2312" w:cs="Arial"/>
          <w:b w:val="0"/>
          <w:color w:val="000000"/>
          <w:kern w:val="0"/>
          <w:sz w:val="32"/>
          <w:szCs w:val="32"/>
        </w:rPr>
        <w:t>申请人凭批准文件获得资金资助。</w:t>
      </w:r>
    </w:p>
    <w:p>
      <w:pPr>
        <w:adjustRightInd w:val="0"/>
        <w:snapToGrid w:val="0"/>
        <w:spacing w:line="360" w:lineRule="auto"/>
        <w:ind w:firstLine="643" w:firstLineChars="200"/>
        <w:rPr>
          <w:rStyle w:val="5"/>
          <w:rFonts w:hint="eastAsia" w:ascii="仿宋_GB2312" w:hAnsi="Arial" w:eastAsia="仿宋_GB2312" w:cs="Arial"/>
          <w:color w:val="000000"/>
          <w:kern w:val="0"/>
          <w:sz w:val="32"/>
          <w:szCs w:val="32"/>
        </w:rPr>
      </w:pPr>
      <w:r>
        <w:rPr>
          <w:rStyle w:val="5"/>
          <w:rFonts w:hint="eastAsia" w:ascii="仿宋_GB2312" w:hAnsi="Arial" w:eastAsia="仿宋_GB2312" w:cs="Arial"/>
          <w:color w:val="000000"/>
          <w:kern w:val="0"/>
          <w:sz w:val="32"/>
          <w:szCs w:val="32"/>
        </w:rPr>
        <w:t>十</w:t>
      </w:r>
      <w:r>
        <w:rPr>
          <w:rStyle w:val="5"/>
          <w:rFonts w:hint="eastAsia" w:ascii="仿宋_GB2312" w:hAnsi="Arial" w:cs="Arial"/>
          <w:color w:val="000000"/>
          <w:kern w:val="0"/>
          <w:sz w:val="32"/>
          <w:szCs w:val="32"/>
          <w:lang w:eastAsia="zh-CN"/>
        </w:rPr>
        <w:t>二</w:t>
      </w:r>
      <w:r>
        <w:rPr>
          <w:rStyle w:val="5"/>
          <w:rFonts w:hint="eastAsia" w:ascii="仿宋_GB2312" w:hAnsi="Arial" w:eastAsia="仿宋_GB2312" w:cs="Arial"/>
          <w:color w:val="000000"/>
          <w:kern w:val="0"/>
          <w:sz w:val="32"/>
          <w:szCs w:val="32"/>
        </w:rPr>
        <w:t xml:space="preserve">、收费 </w:t>
      </w:r>
    </w:p>
    <w:p>
      <w:pPr>
        <w:adjustRightInd w:val="0"/>
        <w:snapToGrid w:val="0"/>
        <w:spacing w:line="360" w:lineRule="auto"/>
        <w:ind w:firstLine="640" w:firstLineChars="200"/>
        <w:rPr>
          <w:rStyle w:val="5"/>
          <w:rFonts w:hint="eastAsia" w:ascii="仿宋_GB2312" w:hAnsi="Arial" w:eastAsia="仿宋_GB2312" w:cs="Arial"/>
          <w:b w:val="0"/>
          <w:color w:val="000000"/>
          <w:kern w:val="0"/>
          <w:sz w:val="32"/>
          <w:szCs w:val="32"/>
        </w:rPr>
      </w:pPr>
      <w:r>
        <w:rPr>
          <w:rStyle w:val="5"/>
          <w:rFonts w:hint="eastAsia" w:ascii="仿宋_GB2312" w:hAnsi="Arial" w:eastAsia="仿宋_GB2312" w:cs="Arial"/>
          <w:b w:val="0"/>
          <w:color w:val="000000"/>
          <w:kern w:val="0"/>
          <w:sz w:val="32"/>
          <w:szCs w:val="32"/>
        </w:rPr>
        <w:t xml:space="preserve">无。 </w:t>
      </w:r>
    </w:p>
    <w:p>
      <w:pPr>
        <w:adjustRightInd w:val="0"/>
        <w:snapToGrid w:val="0"/>
        <w:spacing w:line="360" w:lineRule="auto"/>
        <w:ind w:firstLine="643" w:firstLineChars="200"/>
        <w:rPr>
          <w:rStyle w:val="5"/>
          <w:rFonts w:hint="eastAsia" w:ascii="仿宋_GB2312" w:hAnsi="Arial" w:eastAsia="仿宋_GB2312" w:cs="Arial"/>
          <w:color w:val="000000"/>
          <w:kern w:val="0"/>
          <w:sz w:val="32"/>
          <w:szCs w:val="32"/>
        </w:rPr>
      </w:pPr>
      <w:r>
        <w:rPr>
          <w:rStyle w:val="5"/>
          <w:rFonts w:hint="eastAsia" w:ascii="仿宋_GB2312" w:hAnsi="Arial" w:eastAsia="仿宋_GB2312" w:cs="Arial"/>
          <w:color w:val="000000"/>
          <w:kern w:val="0"/>
          <w:sz w:val="32"/>
          <w:szCs w:val="32"/>
        </w:rPr>
        <w:t>十</w:t>
      </w:r>
      <w:r>
        <w:rPr>
          <w:rStyle w:val="5"/>
          <w:rFonts w:hint="eastAsia" w:ascii="仿宋_GB2312" w:hAnsi="Arial" w:cs="Arial"/>
          <w:color w:val="000000"/>
          <w:kern w:val="0"/>
          <w:sz w:val="32"/>
          <w:szCs w:val="32"/>
          <w:lang w:eastAsia="zh-CN"/>
        </w:rPr>
        <w:t>三</w:t>
      </w:r>
      <w:r>
        <w:rPr>
          <w:rStyle w:val="5"/>
          <w:rFonts w:hint="eastAsia" w:ascii="仿宋_GB2312" w:hAnsi="Arial" w:eastAsia="仿宋_GB2312" w:cs="Arial"/>
          <w:color w:val="000000"/>
          <w:kern w:val="0"/>
          <w:sz w:val="32"/>
          <w:szCs w:val="32"/>
        </w:rPr>
        <w:t xml:space="preserve">、年审或年检 </w:t>
      </w:r>
    </w:p>
    <w:p>
      <w:pPr>
        <w:adjustRightInd w:val="0"/>
        <w:snapToGrid w:val="0"/>
        <w:spacing w:line="360" w:lineRule="auto"/>
        <w:ind w:firstLine="640" w:firstLineChars="200"/>
      </w:pPr>
      <w:r>
        <w:rPr>
          <w:rStyle w:val="5"/>
          <w:rFonts w:hint="eastAsia" w:ascii="仿宋_GB2312" w:hAnsi="Arial" w:eastAsia="仿宋_GB2312" w:cs="Arial"/>
          <w:b w:val="0"/>
          <w:color w:val="000000"/>
          <w:kern w:val="0"/>
          <w:sz w:val="32"/>
          <w:szCs w:val="32"/>
        </w:rPr>
        <w:t>无年审。</w:t>
      </w:r>
    </w:p>
    <w:p>
      <w:pPr>
        <w:widowControl/>
        <w:spacing w:line="300" w:lineRule="auto"/>
        <w:ind w:firstLine="640" w:firstLineChars="200"/>
        <w:jc w:val="left"/>
        <w:rPr>
          <w:rFonts w:ascii="仿宋_GB2312" w:hAnsi="仿宋_GB2312" w:cs="仿宋_GB2312"/>
          <w:kern w:val="0"/>
        </w:rPr>
      </w:pPr>
    </w:p>
    <w:p>
      <w:pPr>
        <w:widowControl/>
        <w:spacing w:line="500" w:lineRule="exact"/>
        <w:ind w:firstLine="611" w:firstLineChars="191"/>
        <w:jc w:val="left"/>
        <w:rPr>
          <w:rFonts w:ascii="仿宋_GB2312" w:hAnsi="仿宋_GB2312" w:cs="仿宋_GB2312"/>
        </w:rPr>
      </w:pPr>
    </w:p>
    <w:p/>
    <w:p/>
    <w:sectPr>
      <w:footerReference r:id="rId3" w:type="default"/>
      <w:footerReference r:id="rId4" w:type="even"/>
      <w:pgSz w:w="11906" w:h="16838"/>
      <w:pgMar w:top="1440" w:right="1474" w:bottom="144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0" w:usb3="00000000" w:csb0="0000019F" w:csb1="00000000"/>
  </w:font>
  <w:font w:name="文鼎小标宋简">
    <w:altName w:val="宋体"/>
    <w:panose1 w:val="02010609010101010101"/>
    <w:charset w:val="86"/>
    <w:family w:val="modern"/>
    <w:pitch w:val="default"/>
    <w:sig w:usb0="00000000" w:usb1="00000000" w:usb2="00000010" w:usb3="00000000" w:csb0="00040000" w:csb1="00000000"/>
  </w:font>
  <w:font w:name="Arial">
    <w:panose1 w:val="020B0604020202020204"/>
    <w:charset w:val="00"/>
    <w:family w:val="swiss"/>
    <w:pitch w:val="default"/>
    <w:sig w:usb0="00007A87" w:usb1="80000000" w:usb2="00000008" w:usb3="00000000" w:csb0="400001FF" w:csb1="FFFF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EDC6C89"/>
    <w:rsid w:val="004E120B"/>
    <w:rsid w:val="00647EBC"/>
    <w:rsid w:val="00EF3FEA"/>
    <w:rsid w:val="01E341F5"/>
    <w:rsid w:val="09D21EC9"/>
    <w:rsid w:val="1A0F694C"/>
    <w:rsid w:val="1E893ED0"/>
    <w:rsid w:val="22590765"/>
    <w:rsid w:val="29A33100"/>
    <w:rsid w:val="2B796D65"/>
    <w:rsid w:val="2CEA507B"/>
    <w:rsid w:val="30856587"/>
    <w:rsid w:val="355359DE"/>
    <w:rsid w:val="3CB154D9"/>
    <w:rsid w:val="3DBC0821"/>
    <w:rsid w:val="4DD25BEB"/>
    <w:rsid w:val="55742736"/>
    <w:rsid w:val="5C211CA3"/>
    <w:rsid w:val="5E9720DE"/>
    <w:rsid w:val="5EDC6C89"/>
    <w:rsid w:val="717C3412"/>
    <w:rsid w:val="75870C2E"/>
    <w:rsid w:val="783755FC"/>
    <w:rsid w:val="788669B9"/>
    <w:rsid w:val="7A6A76B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4">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5">
    <w:name w:val="Strong"/>
    <w:qFormat/>
    <w:uiPriority w:val="0"/>
    <w:rPr>
      <w:b/>
      <w:bCs/>
    </w:rPr>
  </w:style>
  <w:style w:type="character" w:styleId="6">
    <w:name w:val="page number"/>
    <w:basedOn w:val="4"/>
    <w:qFormat/>
    <w:uiPriority w:val="0"/>
  </w:style>
  <w:style w:type="character" w:customStyle="1" w:styleId="8">
    <w:name w:val="页眉 Char"/>
    <w:basedOn w:val="4"/>
    <w:link w:val="3"/>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130</Words>
  <Characters>741</Characters>
  <Lines>6</Lines>
  <Paragraphs>1</Paragraphs>
  <ScaleCrop>false</ScaleCrop>
  <LinksUpToDate>false</LinksUpToDate>
  <CharactersWithSpaces>870</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2016-03-25T10:05:00Z</dcterms:created>
  <dc:creator>Administrator</dc:creator>
  <cp:lastModifiedBy>Administrator</cp:lastModifiedBy>
  <cp:lastPrinted>2016-07-26T07:39:00Z</cp:lastPrinted>
  <dcterms:modified xsi:type="dcterms:W3CDTF">2016-07-28T08:31:50Z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